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Lines="150" w:after="31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424627130"/>
      <w:bookmarkStart w:id="1" w:name="_Toc424807636"/>
      <w:bookmarkStart w:id="2" w:name="_Toc427331733"/>
      <w:bookmarkStart w:id="3" w:name="_Toc42637626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住宅物业二星级服务</w:t>
      </w:r>
      <w:bookmarkEnd w:id="0"/>
      <w:bookmarkEnd w:id="1"/>
      <w:bookmarkEnd w:id="2"/>
      <w:bookmarkEnd w:id="3"/>
    </w:p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24807637"/>
      <w:bookmarkStart w:id="5" w:name="_Toc427331734"/>
      <w:bookmarkStart w:id="6" w:name="_Toc426376261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</w:t>
      </w:r>
      <w:bookmarkEnd w:id="4"/>
      <w:bookmarkEnd w:id="5"/>
      <w:bookmarkEnd w:id="6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综合服务内容及要求</w:t>
      </w:r>
    </w:p>
    <w:tbl>
      <w:tblPr>
        <w:tblStyle w:val="6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1、有客户服务场所，至少应配置有办公桌、椅、电话。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客服中心门口挂有学雷锋志愿服务站牌及人员信息，有学雷锋志愿服务制度、物业服务企业营业执照、项目主要服务人员岗位信息，行业规范、物业服务事项、收费项目、收费标准等相关信息上墙公示，行业规范公示牌里有社会主义核心价值观等内容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3、物业服务企业营业执照、项目主要服务人员岗位信息，物业服务事项、收费项目、收费标准等相关信息上墙公示。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4、客户服务中心每日工作时间不少于8小时，其它时间物业管理区域内有值班人员。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5、公示有24小时服务电话。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1、专业操作人员按照相关规定取得职业资格证书。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2、实行项目经理责任制，一个物业管理区域配备1名项目负责人。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3、从业人员统一着装，佩戴标志，规范服务，语言文明，主动、热情。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4、人员配置标准：3000-4000m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1、有共用部位及共用设施设备维修养护、消防安全防范、绿化养护、环境卫生、公共秩序维护等管理制度。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2、有突发公共事件应急预案。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3、有物业服务工作记录。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1、有物业服务档案管理制度，有电梯、消防等设施设备承接查验、运行、维修、养护档案资料。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2、档案资料管理规范、齐全、整洁、查阅方便。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3、设置有档案资料柜。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1、重点部位按相关要求设置有安全警示标识、消防标识、导向标识、指示标识及其它标识。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2、房屋楼栋号、房号及公共配套设施、设备标识清晰、明显。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1、业主办理入住手续时，双方签订规范的物业服务合同，合同权利义务关系明确。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2、报修按双方约定时间到达现场，有报修、维修记录，急修30分钟内到现场处理，一般修理3日内完成（预约除外）。维修完毕后3个工作日内进行结果反馈，特殊维修情况另行安排反馈时间。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3、重要物业服务事项应在主要出入口、各楼单元门内以书面形式履行告知义务。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4、业主或物业使用人提出的意见、建议、投诉在3个工作日内回复，投诉回访率不低于70%。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5、每年至少1次征询业主对物业服务的意见，满意率不低于80%，对不满意事项进行分析、整改，处理率达85%以上。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6、每年至少公开一次物业管理服务费用收支情况。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综合经营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1、物业服务企业为满足部分业主或物业使用人的需求，可根据住宅小区的实际条件及其自身的能力，可提供但不限于以下服务活动：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（1）家庭安装、维修服务。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（2）家庭保洁服务。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（3）钟点工服务。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（4）代订报纸、书刊、鲜花等各项便民服务。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（5）商务（打字、复印等）服务。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（6）其它。</w:t>
            </w:r>
          </w:p>
          <w:p>
            <w:pPr>
              <w:pStyle w:val="16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2、提供有偿性的专项委托服务应公示服务内容与收费标准。</w:t>
            </w:r>
          </w:p>
        </w:tc>
      </w:tr>
    </w:tbl>
    <w:p>
      <w:pPr>
        <w:pStyle w:val="22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26376262"/>
      <w:bookmarkStart w:id="8" w:name="_Toc427331735"/>
      <w:bookmarkStart w:id="9" w:name="_Toc42480763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</w:t>
      </w:r>
      <w:bookmarkEnd w:id="7"/>
      <w:bookmarkEnd w:id="8"/>
      <w:bookmarkEnd w:id="9"/>
    </w:p>
    <w:p>
      <w:pPr>
        <w:pStyle w:val="22"/>
        <w:numPr>
          <w:ilvl w:val="2"/>
          <w:numId w:val="0"/>
        </w:numPr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房屋及配套设施设备的维护与管理内容及要求</w:t>
      </w:r>
    </w:p>
    <w:tbl>
      <w:tblPr>
        <w:tblStyle w:val="6"/>
        <w:tblW w:w="9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23"/>
        <w:gridCol w:w="8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7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807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1、承接验收时，对房屋、共用部位、共用设施设备进行认真查验，验收手续齐全。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2、制定房屋管理规定、房屋及配套设施设备维修养护制度、小区巡检制度、房屋装饰装修管理办法等规章制度。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3、房屋、共用部位检查中发现的问题，应按照责任范围编制修缮计划，并按计划组织修缮；共用设施设备运行中出现的故障及检查中发现的问题，应及时组织修复。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4、按国家相关规定规范使用房屋专项维修资金。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5、有年度、月度维修养护计划。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6、特种设备按有关规定运行、维修养护和定期检测。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7、设备机房：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（1）每月清洁1次，机房整洁有序，室内无杂物。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（2）锁具完好。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（3）设有挡鼠板、鼠药盒或粘鼠板。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（4）设施设备标识、标牌齐全。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（5）张贴或悬挂相关制度、证书。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（6）记录齐全、完整。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8、运行、检查、维修养护记录应每月归档。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共用部位</w:t>
            </w:r>
          </w:p>
        </w:tc>
        <w:tc>
          <w:tcPr>
            <w:tcW w:w="807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1、房屋结构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每季度巡视1 次梁、板、柱等结构构件，外观出现变形、开裂等现象时，应申请房屋安全鉴定，同时采取必要的防护措施，按照鉴定结果组织修缮。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2、建筑部件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（1）每季度检查1 次外墙贴饰面或抹灰、屋檐、阳台、空调室外机支撑构件等。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（2）每月巡查1 次共用部位的门、窗、玻璃等。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（3）每年汛前和强降雨后检查屋面防水和雨落管等。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3、附属构筑物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（1）每月巡查1 次道路、场地、阶梯及扶手、管井、沟渠等。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（2）每季度检查1 次雨、污水管井等。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（3）每月巡查1 次大门、围墙、围栏等。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（4）每季度巡查1 次休闲椅、凉亭、雕塑、景观小品等。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2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供水</w:t>
            </w:r>
          </w:p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7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1、每年应对二次供水设施清洗消毒至少1次，水质符合GB5749的要求。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2、每周巡视2次水泵房、水箱间，检查设备运行情况。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3、每月巡视1次水表、水管等供水设施设备，发现跑冒滴漏现象及时解决。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7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1、有防汛预案，配备有防汛物资。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2、排水设施：每年汛前对雨、污水井、屋面及露台雨水口等设施进行检查，组织清理、疏通。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3、化粪池：每年清掏1次，发现异常及时清掏。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供配电系统及照明</w:t>
            </w:r>
          </w:p>
        </w:tc>
        <w:tc>
          <w:tcPr>
            <w:tcW w:w="8070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1、楼内照明：每半月巡视1 次，一般故障1 日内修复；复杂故障1 周内修复。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2、楼外照明：每半月巡视1 次，一般故障3 日内修复；复杂故障半月内修复。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3、路灯、楼道灯完好率应不低于80%。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4、低压配电箱和线路：每季度检查1 次设备运行状况；每年养护1 次，养护内容包括紧固、检测、清扫。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5、控制柜：每季度检查1 次设备运行状况；每年养护1 次，养护内容包括紧固、检测、调试、清扫。</w:t>
            </w:r>
          </w:p>
        </w:tc>
      </w:tr>
    </w:tbl>
    <w:p>
      <w:pPr>
        <w:pStyle w:val="11"/>
        <w:spacing w:beforeLines="100" w:afterLines="70"/>
        <w:ind w:firstLine="0" w:firstLineChars="0"/>
        <w:jc w:val="center"/>
        <w:rPr>
          <w:rFonts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表A.8（续）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16"/>
        <w:gridCol w:w="8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安全防范系统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（1）外露管道等易攀爬处有防盗设施，如：防爬刺、带钩铁丝或抹黄油等。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（2）物业区域内路灯、楼道灯等夜间照明设施齐全，使用正常。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（3）落实专人对各类物防设施每个月开展1次全面检查，及时排除安全隐患。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2、技防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（1）报警控制管理主机：每周检查1次，保障设备运行正常。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（2）红外对射探测器：每周做运行状态测试1次，保障设备运行正常。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（3）图像采集设备：每周检查1次监视画面效果、录像、图像保存等功能，保障设备运行正常。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（4）摄像头：每月检查1次聚焦、清晰度、红外夜视、遮挡物等情况，进行相应调校。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（5）技防设施设备出现运行不正常和损坏等问题，应立即进行维修。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3、消防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（1）有消防安全责任制，明确各级岗位的消防安全职责。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（2）有灭火和应急疏散预案。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（3）配备必要的消防器材，相关人员掌握消防基本知识和技能，每年对员工进行消防安全培训至少1次。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（4）消防设施设备完好，可随时启用；保持消防通道畅通。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（5）消防控制室24小时值班，及时处理各类报警、故障信息。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（6）发现消防安全违法行为和火灾隐患，立即纠正、排除；无法立即纠正、排除的，应向公安机关消防机构报告。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（7）发生火情立即报警，组织扑救初起火灾，疏散遇险人员，协助配合公安机关消防机构工作。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808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1、电梯24小时正常运行。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电梯每年进行1次定期检验，在电梯轿厢内或者出入口的明显位置张贴有效的电梯检验标志；在电梯轿厢内显著位置张贴电梯使用的安全注意事项和警示标志、使用管理单位名称和维保单位名称及其急修、救援、投诉电话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3、有电梯使用安全管理制度。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4、电梯紧急报警装置能随时与值班人员取得有效联系。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5、日常维护保养和定期检查中发现的问题应及时组织排除。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6、委托有相应有效资质的专业电梯维保单位定期对电梯进行维修保养。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有电梯突发事件或者事故的应急措施与救援预案，并每年演练1次。发生电梯困人时应及时采取措施。物业服务人员应在30分钟内到达现场，城区范围内专业维修人员应在30分钟内到达现场，其它地区在60分钟内到达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08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1、有装饰装修管理服务制度。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2、有装饰装修管理档案。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3、受理业主或使用人的装饰装修申报登记，与业主或使用人、装饰装修企业（或施工队伍）签订住宅室内装饰装修管理服务协议，告知业主或使用人、装修负责人在装饰装修工程中的禁止行为和注意事项。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4、装饰装修期间每3日巡查1 次现场，发现业主或使用人未申报登记或者有违法违规行为的，应立即劝阻；拒不改正的，报告业主委员会及相关行政主管部门。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5、委托清运装修垃圾的，应在指定地点临时堆放，及时清运；自行清运装修垃圾的，应采用袋装运输或密闭运输的方式清运。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27331736"/>
      <w:bookmarkStart w:id="11" w:name="_Toc426376263"/>
      <w:bookmarkStart w:id="12" w:name="_Toc424807639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</w:t>
      </w:r>
      <w:bookmarkEnd w:id="10"/>
      <w:bookmarkEnd w:id="11"/>
      <w:bookmarkEnd w:id="12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420" w:hanging="42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1、秩序维护人员，身体健康，有较强的责任心，能正确使用各类消防、物防、技防器械和设备。</w:t>
            </w:r>
          </w:p>
          <w:p>
            <w:pPr>
              <w:pStyle w:val="15"/>
              <w:numPr>
                <w:ilvl w:val="0"/>
                <w:numId w:val="0"/>
              </w:numPr>
              <w:ind w:left="420" w:hanging="42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2、配备对讲装置或必要的安全护卫器械。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门岗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1、建立健全门卫、值班、巡逻、守护制度，落实岗位职责制，人员到位，责任到位。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2、出入口有专人24小时值守，按照服务合同要求进行进出车辆管理、访客登记。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3、对大宗物品搬出进行登记，记录规范、详实。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4、对装修及其它临时施工人员实行出入证管理，加强出入询问。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5、保持出入口环境整洁、有序，道路畅通，阻止小商小贩、可疑人员随意入内。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巡逻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1、制定巡查方案，每4小时巡查1次，重点部位增加巡查频次。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2、每天定时巡查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楼梯间等室内公共区域，保持楼梯间畅通、无擅自占用、乱堆乱放现象。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3、巡查中发现各区域内的异常情况，应立即通知有关部门并在现场采取必要措施。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监控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1、设有监控室的应有专人24小时值守。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2、监控室收到报警信号后，秩序维护人员应按规定及时赶到现场进行处理。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3、监控的录入资料至少保持7日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车辆管理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1、小区内设置简易的交通标志。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2、按照合同约定对车辆进行管理，确保车辆有序停放，消防通道中禁止停放车辆，保证消防通道的畅通，对不按规定停车的行为进行劝阻、纠正。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3、车库门禁系统、车库内照明设备设施配置齐全并保持正常使用。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4、收取车辆泊位费的车场、车库设专人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小时值班，车辆出入记录规范、详实。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5、非机动车应定点停放。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紧急事故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防范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1、对火灾、治安、公共卫生、电梯故障等突发事件及洪涝、地震等突发性自然灾害，制定应急预案，明确应急事件处理责任人。事发时及时报告业主委员会和有关部门，并协助采取相应措施。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2、对因故障导致的临时性停水、停电事故，应及时排除故障并报告业主委员会和有关部门。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3、每年组织至少1次应急预案演练。</w:t>
            </w:r>
          </w:p>
        </w:tc>
      </w:tr>
    </w:tbl>
    <w:p>
      <w:pPr>
        <w:pStyle w:val="22"/>
        <w:spacing w:beforeLines="60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27331737"/>
      <w:bookmarkStart w:id="14" w:name="_Toc426376264"/>
      <w:bookmarkStart w:id="15" w:name="_Toc42480764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</w:t>
      </w:r>
      <w:bookmarkEnd w:id="13"/>
      <w:bookmarkEnd w:id="14"/>
      <w:bookmarkEnd w:id="15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楼内保洁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1、楼层通道和楼梯台阶，每日清扫1次，地面每周湿拖1次。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2、电梯轿厢：每日擦拭1次电梯轿厢门、面板，每日清拖1次轿厢地面。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3、楼梯扶手、窗台、防火门、消火栓、指示牌、栏杆等每半月清洁1次；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4、共用门窗玻璃，每月擦拭1次，目视干净。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外围保洁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1、道路每日清扫1次。雨雪天气及时清扫主要通行道路，方便出行。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2、停车场、共用车库或车棚每周清扫1次。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3、休闲、娱乐、健身设施每周清洁2次。</w:t>
            </w:r>
          </w:p>
        </w:tc>
      </w:tr>
    </w:tbl>
    <w:p>
      <w:pPr>
        <w:spacing w:beforeLines="50" w:afterLines="50"/>
        <w:jc w:val="center"/>
        <w:rPr>
          <w:rFonts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表A.10（续）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外围保洁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4、绿化带、草地上的垃圾每周清扫2次。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5、路灯每季度清洁1次。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6、天台、明沟、上人屋面每季清扫1次。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7、水景：根据水质情况进行净化处理，使用期间每周清洁1次水面，未使用时及时清洁水池池底。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8、设有公共卫生间的，每日清洁1次，</w:t>
            </w:r>
            <w:r>
              <w:rPr>
                <w:rFonts w:hint="eastAsia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每月1次对公共卫生间进行消杀。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垃圾收集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与处理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1、生活垃圾由业主自行投放至小区集中投放点，垃圾日产日清，周围地面无散落垃圾。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2、建筑垃圾设置临时垃圾池，集中存放，定期外运。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3、垃圾桶每周清洁1次。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卫生消杀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1、针对灭蚊、蝇、蟑螂、鼠的实际需要和季节特点制定具体计划，开展卫生消杀。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2、投放药物位置有明显标志。</w:t>
            </w:r>
          </w:p>
        </w:tc>
      </w:tr>
    </w:tbl>
    <w:p>
      <w:pPr>
        <w:pStyle w:val="22"/>
        <w:spacing w:beforeLines="75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24807641"/>
      <w:bookmarkStart w:id="17" w:name="_Toc427331738"/>
      <w:bookmarkStart w:id="18" w:name="_Toc426376265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</w:t>
      </w:r>
      <w:bookmarkEnd w:id="16"/>
      <w:bookmarkEnd w:id="17"/>
      <w:bookmarkEnd w:id="18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表A.11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8098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1、对草坪、花卉、树篱、树木定期进行修剪、养护。</w:t>
            </w:r>
          </w:p>
          <w:p>
            <w:pPr>
              <w:pStyle w:val="16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2、定期清除绿地杂草、杂物，杂草面积小于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3、有计划地进行浇灌，根据植物生长情况施肥。</w:t>
            </w:r>
          </w:p>
          <w:p>
            <w:pPr>
              <w:pStyle w:val="17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4、对花卉、草坪、绿篱、乔灌木等适时补植更新，存活率达到8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7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适时组织防冻保暖，预防病虫害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1"/>
              <w:ind w:firstLine="0" w:firstLineChars="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6、树木侧枝分布基本均匀，不影响车辆行人通行，与建筑、架空线路无刮擦。</w:t>
            </w:r>
          </w:p>
        </w:tc>
      </w:tr>
    </w:tbl>
    <w:p>
      <w:pPr>
        <w:pStyle w:val="22"/>
        <w:spacing w:beforeLines="75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426376266"/>
      <w:bookmarkStart w:id="20" w:name="_Toc424807642"/>
      <w:bookmarkStart w:id="21" w:name="_Toc427331739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</w:t>
      </w:r>
      <w:bookmarkEnd w:id="19"/>
      <w:bookmarkEnd w:id="20"/>
      <w:bookmarkEnd w:id="21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社区文化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8098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有管务公开栏及其它宣传栏，内容每季度更新1次。</w:t>
            </w:r>
          </w:p>
          <w:p>
            <w:pPr>
              <w:pStyle w:val="11"/>
              <w:ind w:left="210" w:hanging="210" w:hangingChars="1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小区宣传栏和电子屏幕宣传社会主义核心价值观“富强、民主、文明、和谐，自由、平等、公正、法治，爱国、敬业、诚信、友善”；中国梦：国家富强、民族振兴、人民幸福；志愿服务精神：奉献、友爱、互助、进步；“讲文明树新风”和学雷锋志愿服务公益等内容。</w:t>
            </w:r>
          </w:p>
          <w:p>
            <w:pPr>
              <w:pStyle w:val="11"/>
              <w:ind w:firstLine="0" w:firstLineChars="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3、每年开展精神文明宣传教育工作至少1次，内容包括科学防疫、消防安全、食品卫生、房屋及其附属设施设备使用安全、环保及法律等知识 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4、每年组织社区文化活动至少1次。</w:t>
            </w:r>
          </w:p>
        </w:tc>
      </w:tr>
    </w:tbl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2" w:name="_GoBack"/>
      <w:bookmarkEnd w:id="2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2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26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5BE1001C"/>
    <w:multiLevelType w:val="singleLevel"/>
    <w:tmpl w:val="5BE1001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表%1.%2　"/>
      <w:lvlJc w:val="left"/>
      <w:pPr>
        <w:ind w:left="2982" w:hanging="567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2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VhZjBiNDM4NDUyYTAyNTUwMmIyNzI0MDE4MTYifQ=="/>
  </w:docVars>
  <w:rsids>
    <w:rsidRoot w:val="00C754FB"/>
    <w:rsid w:val="0016598E"/>
    <w:rsid w:val="00176996"/>
    <w:rsid w:val="0022203B"/>
    <w:rsid w:val="002F67A8"/>
    <w:rsid w:val="003031CA"/>
    <w:rsid w:val="00776A77"/>
    <w:rsid w:val="00851416"/>
    <w:rsid w:val="008B4AA2"/>
    <w:rsid w:val="009976D5"/>
    <w:rsid w:val="00C754FB"/>
    <w:rsid w:val="00CE04C8"/>
    <w:rsid w:val="00CF1C1D"/>
    <w:rsid w:val="00CF2D3B"/>
    <w:rsid w:val="00D13628"/>
    <w:rsid w:val="00F960EC"/>
    <w:rsid w:val="02DE27DE"/>
    <w:rsid w:val="050959FD"/>
    <w:rsid w:val="0538315D"/>
    <w:rsid w:val="05A74EA4"/>
    <w:rsid w:val="06B35A12"/>
    <w:rsid w:val="091136E8"/>
    <w:rsid w:val="09B5788C"/>
    <w:rsid w:val="09FF62EA"/>
    <w:rsid w:val="0AD059E6"/>
    <w:rsid w:val="11CA34D9"/>
    <w:rsid w:val="139E1366"/>
    <w:rsid w:val="15D96455"/>
    <w:rsid w:val="165B350E"/>
    <w:rsid w:val="16875C9D"/>
    <w:rsid w:val="17327BDB"/>
    <w:rsid w:val="18931342"/>
    <w:rsid w:val="18CB7C7B"/>
    <w:rsid w:val="1A390CE3"/>
    <w:rsid w:val="1A7F71A2"/>
    <w:rsid w:val="1B371BF4"/>
    <w:rsid w:val="1F222F15"/>
    <w:rsid w:val="22B44CCC"/>
    <w:rsid w:val="26427500"/>
    <w:rsid w:val="27E519D5"/>
    <w:rsid w:val="27E60824"/>
    <w:rsid w:val="285D195B"/>
    <w:rsid w:val="28FE7B43"/>
    <w:rsid w:val="29496575"/>
    <w:rsid w:val="29CC4950"/>
    <w:rsid w:val="2A1849B1"/>
    <w:rsid w:val="2C7C5A08"/>
    <w:rsid w:val="2CB5479F"/>
    <w:rsid w:val="2D187FEB"/>
    <w:rsid w:val="2E153905"/>
    <w:rsid w:val="2E912199"/>
    <w:rsid w:val="3003525B"/>
    <w:rsid w:val="32581350"/>
    <w:rsid w:val="33AD3307"/>
    <w:rsid w:val="38832576"/>
    <w:rsid w:val="3B5222F3"/>
    <w:rsid w:val="3C0E69D7"/>
    <w:rsid w:val="3CDC631F"/>
    <w:rsid w:val="3E0A29B9"/>
    <w:rsid w:val="3E252422"/>
    <w:rsid w:val="3F6D54D4"/>
    <w:rsid w:val="3FC6467C"/>
    <w:rsid w:val="40D963E9"/>
    <w:rsid w:val="417142A3"/>
    <w:rsid w:val="437E0947"/>
    <w:rsid w:val="43AC2128"/>
    <w:rsid w:val="44C50756"/>
    <w:rsid w:val="45E246E7"/>
    <w:rsid w:val="463242DE"/>
    <w:rsid w:val="46A922CF"/>
    <w:rsid w:val="472A70AA"/>
    <w:rsid w:val="47B72F9F"/>
    <w:rsid w:val="47DA780B"/>
    <w:rsid w:val="4A14792F"/>
    <w:rsid w:val="4B4715BC"/>
    <w:rsid w:val="4BC65449"/>
    <w:rsid w:val="4C180FA2"/>
    <w:rsid w:val="4CF248C0"/>
    <w:rsid w:val="4E8D5F1A"/>
    <w:rsid w:val="502E109A"/>
    <w:rsid w:val="52B63C7F"/>
    <w:rsid w:val="56405EC0"/>
    <w:rsid w:val="581F11FC"/>
    <w:rsid w:val="590D666B"/>
    <w:rsid w:val="5B447B1B"/>
    <w:rsid w:val="5D0C2DC4"/>
    <w:rsid w:val="5E32094D"/>
    <w:rsid w:val="5F9D6492"/>
    <w:rsid w:val="617558F9"/>
    <w:rsid w:val="621A312E"/>
    <w:rsid w:val="62732AC2"/>
    <w:rsid w:val="63202F9E"/>
    <w:rsid w:val="63FF0035"/>
    <w:rsid w:val="641D38E9"/>
    <w:rsid w:val="653B728C"/>
    <w:rsid w:val="65BB1C89"/>
    <w:rsid w:val="669007B3"/>
    <w:rsid w:val="675E3D68"/>
    <w:rsid w:val="68DF47CC"/>
    <w:rsid w:val="69206599"/>
    <w:rsid w:val="6B555F8E"/>
    <w:rsid w:val="6C273283"/>
    <w:rsid w:val="6C8C23BE"/>
    <w:rsid w:val="6DA56215"/>
    <w:rsid w:val="6E4D1668"/>
    <w:rsid w:val="727E4C1D"/>
    <w:rsid w:val="72B05951"/>
    <w:rsid w:val="737C7209"/>
    <w:rsid w:val="74982E2E"/>
    <w:rsid w:val="757C170A"/>
    <w:rsid w:val="76C63C97"/>
    <w:rsid w:val="774B720C"/>
    <w:rsid w:val="7AEC76C3"/>
    <w:rsid w:val="7B86474B"/>
    <w:rsid w:val="7D0041F3"/>
    <w:rsid w:val="7EFE495E"/>
    <w:rsid w:val="7F7069B9"/>
    <w:rsid w:val="7F8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3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4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spacing w:val="0"/>
      <w:w w:val="100"/>
      <w:szCs w:val="21"/>
      <w:u w:val="single"/>
      <w:lang w:val="zh-CN" w:eastAsia="zh-CN"/>
    </w:rPr>
  </w:style>
  <w:style w:type="paragraph" w:customStyle="1" w:styleId="10">
    <w:name w:val="目次、标准名称标题"/>
    <w:basedOn w:val="1"/>
    <w:next w:val="1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章标题"/>
    <w:next w:val="1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3">
    <w:name w:val="一级条标题"/>
    <w:next w:val="1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条标题"/>
    <w:basedOn w:val="13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二级无"/>
    <w:basedOn w:val="1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8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9">
    <w:name w:val="附录表标号"/>
    <w:basedOn w:val="1"/>
    <w:next w:val="11"/>
    <w:qFormat/>
    <w:uiPriority w:val="0"/>
    <w:pPr>
      <w:numPr>
        <w:ilvl w:val="0"/>
        <w:numId w:val="5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0">
    <w:name w:val="附录标识"/>
    <w:basedOn w:val="1"/>
    <w:next w:val="1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">
    <w:name w:val="附录章标题"/>
    <w:next w:val="1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22">
    <w:name w:val="附录一级条标题"/>
    <w:basedOn w:val="21"/>
    <w:next w:val="1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附录表标题"/>
    <w:basedOn w:val="1"/>
    <w:next w:val="11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4">
    <w:name w:val="三级条标题"/>
    <w:basedOn w:val="14"/>
    <w:next w:val="11"/>
    <w:qFormat/>
    <w:uiPriority w:val="0"/>
    <w:pPr>
      <w:numPr>
        <w:ilvl w:val="3"/>
      </w:numPr>
      <w:outlineLvl w:val="4"/>
    </w:pPr>
  </w:style>
  <w:style w:type="paragraph" w:customStyle="1" w:styleId="25">
    <w:name w:val="列项●（二级）"/>
    <w:qFormat/>
    <w:uiPriority w:val="0"/>
    <w:pPr>
      <w:numPr>
        <w:ilvl w:val="1"/>
        <w:numId w:val="3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3269</Words>
  <Characters>3310</Characters>
  <Lines>307</Lines>
  <Paragraphs>86</Paragraphs>
  <TotalTime>27</TotalTime>
  <ScaleCrop>false</ScaleCrop>
  <LinksUpToDate>false</LinksUpToDate>
  <CharactersWithSpaces>3325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2002-01-01T00:05:00Z</cp:lastPrinted>
  <dcterms:modified xsi:type="dcterms:W3CDTF">2022-11-02T02:00:52Z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74ADCFE15C814118A0CE4A7A416A8E21</vt:lpwstr>
  </property>
</Properties>
</file>