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74E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关于黄石市普惠托育基本服务收费标准</w:t>
      </w:r>
    </w:p>
    <w:p w14:paraId="301B02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方案的说明</w:t>
      </w:r>
    </w:p>
    <w:p w14:paraId="04DA18F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294D6D3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0D69033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r>
        <w:rPr>
          <w:rFonts w:ascii="仿宋_GB2312" w:hAnsi="仿宋_GB2312" w:eastAsia="仿宋_GB2312" w:cs="仿宋_GB2312"/>
          <w:color w:val="000000"/>
          <w:kern w:val="0"/>
          <w:sz w:val="32"/>
          <w:szCs w:val="32"/>
          <w:lang w:val="en-US" w:eastAsia="zh-CN" w:bidi="ar"/>
        </w:rPr>
        <w:t>为规范我市</w:t>
      </w:r>
      <w:r>
        <w:rPr>
          <w:rFonts w:hint="eastAsia" w:ascii="仿宋_GB2312" w:hAnsi="仿宋_GB2312" w:eastAsia="仿宋_GB2312" w:cs="仿宋_GB2312"/>
          <w:color w:val="000000"/>
          <w:kern w:val="0"/>
          <w:sz w:val="32"/>
          <w:szCs w:val="32"/>
          <w:lang w:val="en-US" w:eastAsia="zh-CN" w:bidi="ar"/>
        </w:rPr>
        <w:t>普惠</w:t>
      </w:r>
      <w:r>
        <w:rPr>
          <w:rFonts w:ascii="仿宋_GB2312" w:hAnsi="仿宋_GB2312" w:eastAsia="仿宋_GB2312" w:cs="仿宋_GB2312"/>
          <w:color w:val="000000"/>
          <w:kern w:val="0"/>
          <w:sz w:val="32"/>
          <w:szCs w:val="32"/>
          <w:lang w:val="en-US" w:eastAsia="zh-CN" w:bidi="ar"/>
        </w:rPr>
        <w:t>托育服务收费管理，有效减轻群众托育负担，促进托育服务健康发展，我委会同市</w:t>
      </w:r>
      <w:r>
        <w:rPr>
          <w:rFonts w:hint="eastAsia" w:ascii="仿宋_GB2312" w:hAnsi="仿宋_GB2312" w:eastAsia="仿宋_GB2312" w:cs="仿宋_GB2312"/>
          <w:color w:val="000000"/>
          <w:kern w:val="0"/>
          <w:sz w:val="32"/>
          <w:szCs w:val="32"/>
          <w:lang w:val="en-US" w:eastAsia="zh-CN" w:bidi="ar"/>
        </w:rPr>
        <w:t>卫生健康</w:t>
      </w:r>
      <w:r>
        <w:rPr>
          <w:rFonts w:ascii="仿宋_GB2312" w:hAnsi="仿宋_GB2312" w:eastAsia="仿宋_GB2312" w:cs="仿宋_GB2312"/>
          <w:color w:val="000000"/>
          <w:kern w:val="0"/>
          <w:sz w:val="32"/>
          <w:szCs w:val="32"/>
          <w:lang w:val="en-US" w:eastAsia="zh-CN" w:bidi="ar"/>
        </w:rPr>
        <w:t>委、市教育局、市财政局起草了《关于</w:t>
      </w:r>
      <w:r>
        <w:rPr>
          <w:rFonts w:hint="eastAsia" w:ascii="仿宋_GB2312" w:hAnsi="仿宋_GB2312" w:eastAsia="仿宋_GB2312" w:cs="仿宋_GB2312"/>
          <w:color w:val="000000"/>
          <w:kern w:val="0"/>
          <w:sz w:val="32"/>
          <w:szCs w:val="32"/>
          <w:lang w:val="en-US" w:eastAsia="zh-CN" w:bidi="ar"/>
        </w:rPr>
        <w:t>黄石市</w:t>
      </w:r>
      <w:r>
        <w:rPr>
          <w:rFonts w:ascii="仿宋_GB2312" w:hAnsi="仿宋_GB2312" w:eastAsia="仿宋_GB2312" w:cs="仿宋_GB2312"/>
          <w:color w:val="000000"/>
          <w:kern w:val="0"/>
          <w:sz w:val="32"/>
          <w:szCs w:val="32"/>
          <w:lang w:val="en-US" w:eastAsia="zh-CN" w:bidi="ar"/>
        </w:rPr>
        <w:t>普惠托育</w:t>
      </w:r>
      <w:r>
        <w:rPr>
          <w:rFonts w:hint="eastAsia" w:ascii="仿宋_GB2312" w:hAnsi="仿宋_GB2312" w:eastAsia="仿宋_GB2312" w:cs="仿宋_GB2312"/>
          <w:color w:val="000000"/>
          <w:kern w:val="0"/>
          <w:sz w:val="32"/>
          <w:szCs w:val="32"/>
          <w:lang w:val="en-US" w:eastAsia="zh-CN" w:bidi="ar"/>
        </w:rPr>
        <w:t>基本</w:t>
      </w:r>
      <w:r>
        <w:rPr>
          <w:rFonts w:ascii="仿宋_GB2312" w:hAnsi="仿宋_GB2312" w:eastAsia="仿宋_GB2312" w:cs="仿宋_GB2312"/>
          <w:color w:val="000000"/>
          <w:kern w:val="0"/>
          <w:sz w:val="32"/>
          <w:szCs w:val="32"/>
          <w:lang w:val="en-US" w:eastAsia="zh-CN" w:bidi="ar"/>
        </w:rPr>
        <w:t>服务收费标</w:t>
      </w:r>
      <w:r>
        <w:rPr>
          <w:rFonts w:hint="eastAsia" w:ascii="仿宋_GB2312" w:hAnsi="仿宋_GB2312" w:eastAsia="仿宋_GB2312" w:cs="仿宋_GB2312"/>
          <w:color w:val="000000"/>
          <w:kern w:val="0"/>
          <w:sz w:val="32"/>
          <w:szCs w:val="32"/>
          <w:lang w:val="en-US" w:eastAsia="zh-CN" w:bidi="ar"/>
        </w:rPr>
        <w:t>准</w:t>
      </w:r>
      <w:r>
        <w:rPr>
          <w:rFonts w:ascii="仿宋_GB2312" w:hAnsi="仿宋_GB2312" w:eastAsia="仿宋_GB2312" w:cs="仿宋_GB2312"/>
          <w:color w:val="000000"/>
          <w:kern w:val="0"/>
          <w:sz w:val="32"/>
          <w:szCs w:val="32"/>
          <w:lang w:val="en-US" w:eastAsia="zh-CN" w:bidi="ar"/>
        </w:rPr>
        <w:t xml:space="preserve">的通知（征求意见稿）》（以下简称《通知》），现将有关情况说明如下: </w:t>
      </w:r>
    </w:p>
    <w:p w14:paraId="6940340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color w:val="000000"/>
          <w:kern w:val="0"/>
          <w:sz w:val="32"/>
          <w:szCs w:val="32"/>
          <w:lang w:val="en-US" w:eastAsia="zh-CN" w:bidi="ar"/>
        </w:rPr>
        <w:t xml:space="preserve">一、起草背景 </w:t>
      </w:r>
    </w:p>
    <w:p w14:paraId="1994FCA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Style w:val="3"/>
          <w:rFonts w:hint="eastAsia" w:ascii="仿宋_GB2312" w:hAnsi="仿宋_GB2312" w:eastAsia="仿宋_GB2312" w:cs="仿宋_GB2312"/>
          <w:sz w:val="32"/>
          <w:szCs w:val="32"/>
        </w:rPr>
      </w:pPr>
      <w:r>
        <w:rPr>
          <w:rStyle w:val="3"/>
          <w:rFonts w:hint="eastAsia" w:ascii="仿宋_GB2312" w:hAnsi="仿宋_GB2312" w:eastAsia="仿宋_GB2312" w:cs="仿宋_GB2312"/>
          <w:sz w:val="32"/>
          <w:szCs w:val="32"/>
          <w:lang w:val="en-US" w:eastAsia="zh-CN"/>
        </w:rPr>
        <w:t>党的二十大报告提出，优化人口发展战略，建立生育支持政策体系，降低生育、养育、教育成本。党的二十届三中全会明确提出，加强普惠育幼服务体系建设，有效降低生育、养育、教育成本。2024年10月9日，国家发展改革委、国家卫生健康委联合印发《关于进一步完善价格形成机制、支持普惠托育服务体系建设的通知》（发改价格〔2024〕1477 号），就完善普惠托育服务价格形成机制有关事项提出具体要求。2025年4月14日，省发改委、省卫健委等五部门印发《关于优化收费管理政策促进普惠托育服务高质量发展的通知》（鄂发改价调〔2025〕91号），进一步明确全省托育服务定价权限、收费管理等内容，要求市（州）人民政府制定普惠托育服务机构基本服务费收费标准，促进婴幼儿托育服务规范化发展，更好满足人民群众对“幼有所育”的美好期盼。</w:t>
      </w:r>
    </w:p>
    <w:p w14:paraId="23651C5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color w:val="000000"/>
          <w:kern w:val="0"/>
          <w:sz w:val="32"/>
          <w:szCs w:val="32"/>
          <w:lang w:val="en-US" w:eastAsia="zh-CN" w:bidi="ar"/>
        </w:rPr>
        <w:t xml:space="preserve">二、政策依据 </w:t>
      </w:r>
    </w:p>
    <w:p w14:paraId="4685A8C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湖北省定价目录》（鄂发改规〔2021〕1号）规定：公办托育机构、社会办普惠托育机构、公办幼儿园及普惠性民办幼儿园开设托班托育基本服务收费标准授权市（州）人民政府定价，定价范围为：保育费、住宿费（仅限寄宿制）。 </w:t>
      </w:r>
    </w:p>
    <w:p w14:paraId="33972EE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sz w:val="32"/>
          <w:szCs w:val="32"/>
        </w:rPr>
      </w:pPr>
      <w:r>
        <w:rPr>
          <w:rFonts w:hint="eastAsia" w:ascii="仿宋_GB2312" w:hAnsi="仿宋_GB2312" w:eastAsia="仿宋_GB2312" w:cs="仿宋_GB2312"/>
          <w:color w:val="000000"/>
          <w:kern w:val="0"/>
          <w:sz w:val="32"/>
          <w:szCs w:val="32"/>
          <w:lang w:val="en-US" w:eastAsia="zh-CN" w:bidi="ar"/>
        </w:rPr>
        <w:t>省发改委等五部门联合印发《关于优化收费管理政策促进普惠托育服务高质量发展的通知》（鄂发改价调〔2025〕91号）规定：公办托育服务机构、社会办普惠性托育服务机构、公办幼儿园及普惠性民办幼儿园开设的托班保育费实行政府指导价管理，由市（州）人民政府制定收费标准上限。</w:t>
      </w:r>
      <w:r>
        <w:rPr>
          <w:rFonts w:ascii="仿宋_GB2312" w:hAnsi="仿宋_GB2312" w:eastAsia="仿宋_GB2312" w:cs="仿宋_GB2312"/>
          <w:color w:val="000000"/>
          <w:kern w:val="0"/>
          <w:sz w:val="32"/>
          <w:szCs w:val="32"/>
          <w:lang w:val="en-US" w:eastAsia="zh-CN" w:bidi="ar"/>
        </w:rPr>
        <w:t xml:space="preserve"> </w:t>
      </w:r>
    </w:p>
    <w:p w14:paraId="1D00D9A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color w:val="000000"/>
          <w:kern w:val="0"/>
          <w:sz w:val="32"/>
          <w:szCs w:val="32"/>
          <w:lang w:val="en-US" w:eastAsia="zh-CN" w:bidi="ar"/>
        </w:rPr>
        <w:t xml:space="preserve">三、成本监审情况 </w:t>
      </w:r>
    </w:p>
    <w:p w14:paraId="7F6EC00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kern w:val="0"/>
          <w:sz w:val="32"/>
          <w:szCs w:val="32"/>
          <w:lang w:val="en-US" w:eastAsia="zh-CN" w:bidi="ar"/>
        </w:rPr>
      </w:pPr>
      <w:r>
        <w:rPr>
          <w:rFonts w:ascii="仿宋_GB2312" w:hAnsi="仿宋_GB2312" w:eastAsia="仿宋_GB2312" w:cs="仿宋_GB2312"/>
          <w:color w:val="000000"/>
          <w:kern w:val="0"/>
          <w:sz w:val="32"/>
          <w:szCs w:val="32"/>
          <w:lang w:val="en-US" w:eastAsia="zh-CN" w:bidi="ar"/>
        </w:rPr>
        <w:t>市发改</w:t>
      </w:r>
      <w:bookmarkStart w:id="0" w:name="_GoBack"/>
      <w:bookmarkEnd w:id="0"/>
      <w:r>
        <w:rPr>
          <w:rFonts w:ascii="仿宋_GB2312" w:hAnsi="仿宋_GB2312" w:eastAsia="仿宋_GB2312" w:cs="仿宋_GB2312"/>
          <w:color w:val="000000"/>
          <w:kern w:val="0"/>
          <w:sz w:val="32"/>
          <w:szCs w:val="32"/>
          <w:lang w:val="en-US" w:eastAsia="zh-CN" w:bidi="ar"/>
        </w:rPr>
        <w:t>委组织开展了全市政府定价范围内托育</w:t>
      </w:r>
      <w:r>
        <w:rPr>
          <w:rFonts w:hint="eastAsia" w:ascii="仿宋_GB2312" w:hAnsi="仿宋_GB2312" w:eastAsia="仿宋_GB2312" w:cs="仿宋_GB2312"/>
          <w:color w:val="000000"/>
          <w:kern w:val="0"/>
          <w:sz w:val="32"/>
          <w:szCs w:val="32"/>
          <w:lang w:val="en-US" w:eastAsia="zh-CN" w:bidi="ar"/>
        </w:rPr>
        <w:t>服务</w:t>
      </w:r>
      <w:r>
        <w:rPr>
          <w:rFonts w:ascii="仿宋_GB2312" w:hAnsi="仿宋_GB2312" w:eastAsia="仿宋_GB2312" w:cs="仿宋_GB2312"/>
          <w:color w:val="000000"/>
          <w:kern w:val="0"/>
          <w:sz w:val="32"/>
          <w:szCs w:val="32"/>
          <w:lang w:val="en-US" w:eastAsia="zh-CN" w:bidi="ar"/>
        </w:rPr>
        <w:t>机构保育费定价成本</w:t>
      </w:r>
      <w:r>
        <w:rPr>
          <w:rFonts w:hint="eastAsia" w:ascii="仿宋_GB2312" w:hAnsi="仿宋_GB2312" w:eastAsia="仿宋_GB2312" w:cs="仿宋_GB2312"/>
          <w:color w:val="000000"/>
          <w:kern w:val="0"/>
          <w:sz w:val="32"/>
          <w:szCs w:val="32"/>
          <w:lang w:val="en-US" w:eastAsia="zh-CN" w:bidi="ar"/>
        </w:rPr>
        <w:t>监审</w:t>
      </w:r>
      <w:r>
        <w:rPr>
          <w:rFonts w:ascii="仿宋_GB2312" w:hAnsi="仿宋_GB2312" w:eastAsia="仿宋_GB2312" w:cs="仿宋_GB2312"/>
          <w:color w:val="000000"/>
          <w:kern w:val="0"/>
          <w:sz w:val="32"/>
          <w:szCs w:val="32"/>
          <w:lang w:val="en-US" w:eastAsia="zh-CN" w:bidi="ar"/>
        </w:rPr>
        <w:t>。经调查审核汇总测算，</w:t>
      </w:r>
      <w:r>
        <w:rPr>
          <w:rFonts w:hint="eastAsia" w:ascii="仿宋_GB2312" w:hAnsi="仿宋_GB2312" w:eastAsia="仿宋_GB2312" w:cs="仿宋_GB2312"/>
          <w:color w:val="000000"/>
          <w:kern w:val="0"/>
          <w:sz w:val="32"/>
          <w:szCs w:val="32"/>
          <w:lang w:val="en-US" w:eastAsia="zh-CN" w:bidi="ar"/>
        </w:rPr>
        <w:t>全市托育机构年生均保育费定价成本为11941.88元</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年</w:t>
      </w:r>
      <w:r>
        <w:rPr>
          <w:rFonts w:ascii="仿宋_GB2312" w:hAnsi="仿宋_GB2312" w:eastAsia="仿宋_GB2312" w:cs="仿宋_GB2312"/>
          <w:color w:val="000000"/>
          <w:kern w:val="0"/>
          <w:sz w:val="32"/>
          <w:szCs w:val="32"/>
          <w:lang w:val="en-US" w:eastAsia="zh-CN" w:bidi="ar"/>
        </w:rPr>
        <w:t>·人</w:t>
      </w:r>
      <w:r>
        <w:rPr>
          <w:rFonts w:hint="eastAsia" w:ascii="仿宋_GB2312" w:hAnsi="仿宋_GB2312" w:eastAsia="仿宋_GB2312" w:cs="仿宋_GB2312"/>
          <w:color w:val="000000"/>
          <w:kern w:val="0"/>
          <w:sz w:val="32"/>
          <w:szCs w:val="32"/>
          <w:lang w:val="en-US" w:eastAsia="zh-CN" w:bidi="ar"/>
        </w:rPr>
        <w:t>。分机构类型核算，</w:t>
      </w:r>
      <w:r>
        <w:rPr>
          <w:rFonts w:ascii="仿宋_GB2312" w:hAnsi="仿宋_GB2312" w:eastAsia="仿宋_GB2312" w:cs="仿宋_GB2312"/>
          <w:color w:val="000000"/>
          <w:kern w:val="0"/>
          <w:sz w:val="32"/>
          <w:szCs w:val="32"/>
          <w:lang w:val="en-US" w:eastAsia="zh-CN" w:bidi="ar"/>
        </w:rPr>
        <w:t>公办幼儿园开设托班保育费平均定价成本为</w:t>
      </w:r>
      <w:r>
        <w:rPr>
          <w:rFonts w:hint="eastAsia" w:ascii="仿宋_GB2312" w:hAnsi="仿宋_GB2312" w:eastAsia="仿宋_GB2312" w:cs="仿宋_GB2312"/>
          <w:color w:val="000000"/>
          <w:kern w:val="0"/>
          <w:sz w:val="32"/>
          <w:szCs w:val="32"/>
          <w:lang w:val="en-US" w:eastAsia="zh-CN" w:bidi="ar"/>
        </w:rPr>
        <w:t>7399.50</w:t>
      </w:r>
      <w:r>
        <w:rPr>
          <w:rFonts w:ascii="仿宋_GB2312" w:hAnsi="仿宋_GB2312" w:eastAsia="仿宋_GB2312" w:cs="仿宋_GB2312"/>
          <w:color w:val="000000"/>
          <w:kern w:val="0"/>
          <w:sz w:val="32"/>
          <w:szCs w:val="32"/>
          <w:lang w:val="en-US" w:eastAsia="zh-CN" w:bidi="ar"/>
        </w:rPr>
        <w:t>元/</w:t>
      </w:r>
      <w:r>
        <w:rPr>
          <w:rFonts w:hint="eastAsia" w:ascii="仿宋_GB2312" w:hAnsi="仿宋_GB2312" w:eastAsia="仿宋_GB2312" w:cs="仿宋_GB2312"/>
          <w:color w:val="000000"/>
          <w:kern w:val="0"/>
          <w:sz w:val="32"/>
          <w:szCs w:val="32"/>
          <w:lang w:val="en-US" w:eastAsia="zh-CN" w:bidi="ar"/>
        </w:rPr>
        <w:t>年</w:t>
      </w:r>
      <w:r>
        <w:rPr>
          <w:rFonts w:ascii="仿宋_GB2312" w:hAnsi="仿宋_GB2312" w:eastAsia="仿宋_GB2312" w:cs="仿宋_GB2312"/>
          <w:color w:val="000000"/>
          <w:kern w:val="0"/>
          <w:sz w:val="32"/>
          <w:szCs w:val="32"/>
          <w:lang w:val="en-US" w:eastAsia="zh-CN" w:bidi="ar"/>
        </w:rPr>
        <w:t>·人</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普惠性民办幼儿园开设托班保育费平均定价成本为</w:t>
      </w:r>
      <w:r>
        <w:rPr>
          <w:rFonts w:hint="eastAsia" w:ascii="仿宋_GB2312" w:hAnsi="仿宋_GB2312" w:eastAsia="仿宋_GB2312" w:cs="仿宋_GB2312"/>
          <w:color w:val="000000"/>
          <w:kern w:val="0"/>
          <w:sz w:val="32"/>
          <w:szCs w:val="32"/>
          <w:lang w:val="en-US" w:eastAsia="zh-CN" w:bidi="ar"/>
        </w:rPr>
        <w:t>9639.62元</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年</w:t>
      </w:r>
      <w:r>
        <w:rPr>
          <w:rFonts w:ascii="仿宋_GB2312" w:hAnsi="仿宋_GB2312" w:eastAsia="仿宋_GB2312" w:cs="仿宋_GB2312"/>
          <w:color w:val="000000"/>
          <w:kern w:val="0"/>
          <w:sz w:val="32"/>
          <w:szCs w:val="32"/>
          <w:lang w:val="en-US" w:eastAsia="zh-CN" w:bidi="ar"/>
        </w:rPr>
        <w:t>·人</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公办托育机构保育费平均定价成本为</w:t>
      </w:r>
      <w:r>
        <w:rPr>
          <w:rFonts w:hint="eastAsia" w:ascii="仿宋_GB2312" w:hAnsi="仿宋_GB2312" w:eastAsia="仿宋_GB2312" w:cs="仿宋_GB2312"/>
          <w:color w:val="000000"/>
          <w:kern w:val="0"/>
          <w:sz w:val="32"/>
          <w:szCs w:val="32"/>
          <w:lang w:val="en-US" w:eastAsia="zh-CN" w:bidi="ar"/>
        </w:rPr>
        <w:t>5337.28</w:t>
      </w:r>
      <w:r>
        <w:rPr>
          <w:rFonts w:ascii="仿宋_GB2312" w:hAnsi="仿宋_GB2312" w:eastAsia="仿宋_GB2312" w:cs="仿宋_GB2312"/>
          <w:color w:val="000000"/>
          <w:kern w:val="0"/>
          <w:sz w:val="32"/>
          <w:szCs w:val="32"/>
          <w:lang w:val="en-US" w:eastAsia="zh-CN" w:bidi="ar"/>
        </w:rPr>
        <w:t>元/</w:t>
      </w:r>
      <w:r>
        <w:rPr>
          <w:rFonts w:hint="eastAsia" w:ascii="仿宋_GB2312" w:hAnsi="仿宋_GB2312" w:eastAsia="仿宋_GB2312" w:cs="仿宋_GB2312"/>
          <w:color w:val="000000"/>
          <w:kern w:val="0"/>
          <w:sz w:val="32"/>
          <w:szCs w:val="32"/>
          <w:lang w:val="en-US" w:eastAsia="zh-CN" w:bidi="ar"/>
        </w:rPr>
        <w:t>年</w:t>
      </w:r>
      <w:r>
        <w:rPr>
          <w:rFonts w:ascii="仿宋_GB2312" w:hAnsi="仿宋_GB2312" w:eastAsia="仿宋_GB2312" w:cs="仿宋_GB2312"/>
          <w:color w:val="000000"/>
          <w:kern w:val="0"/>
          <w:sz w:val="32"/>
          <w:szCs w:val="32"/>
          <w:lang w:val="en-US" w:eastAsia="zh-CN" w:bidi="ar"/>
        </w:rPr>
        <w:t>·人</w:t>
      </w:r>
      <w:r>
        <w:rPr>
          <w:rFonts w:hint="eastAsia" w:ascii="仿宋_GB2312" w:hAnsi="仿宋_GB2312" w:eastAsia="仿宋_GB2312" w:cs="仿宋_GB2312"/>
          <w:color w:val="000000"/>
          <w:kern w:val="0"/>
          <w:sz w:val="32"/>
          <w:szCs w:val="32"/>
          <w:lang w:val="en-US" w:eastAsia="zh-CN" w:bidi="ar"/>
        </w:rPr>
        <w:t>、社会办普惠性托育机构</w:t>
      </w:r>
      <w:r>
        <w:rPr>
          <w:rFonts w:ascii="仿宋_GB2312" w:hAnsi="仿宋_GB2312" w:eastAsia="仿宋_GB2312" w:cs="仿宋_GB2312"/>
          <w:color w:val="000000"/>
          <w:kern w:val="0"/>
          <w:sz w:val="32"/>
          <w:szCs w:val="32"/>
          <w:lang w:val="en-US" w:eastAsia="zh-CN" w:bidi="ar"/>
        </w:rPr>
        <w:t>保育费平均定价成本为</w:t>
      </w:r>
      <w:r>
        <w:rPr>
          <w:rFonts w:hint="eastAsia" w:ascii="仿宋_GB2312" w:hAnsi="仿宋_GB2312" w:eastAsia="仿宋_GB2312" w:cs="仿宋_GB2312"/>
          <w:color w:val="000000"/>
          <w:kern w:val="0"/>
          <w:sz w:val="32"/>
          <w:szCs w:val="32"/>
          <w:lang w:val="en-US" w:eastAsia="zh-CN" w:bidi="ar"/>
        </w:rPr>
        <w:t>25350.64</w:t>
      </w:r>
      <w:r>
        <w:rPr>
          <w:rFonts w:ascii="仿宋_GB2312" w:hAnsi="仿宋_GB2312" w:eastAsia="仿宋_GB2312" w:cs="仿宋_GB2312"/>
          <w:color w:val="000000"/>
          <w:kern w:val="0"/>
          <w:sz w:val="32"/>
          <w:szCs w:val="32"/>
          <w:lang w:val="en-US" w:eastAsia="zh-CN" w:bidi="ar"/>
        </w:rPr>
        <w:t>元/</w:t>
      </w:r>
      <w:r>
        <w:rPr>
          <w:rFonts w:hint="eastAsia" w:ascii="仿宋_GB2312" w:hAnsi="仿宋_GB2312" w:eastAsia="仿宋_GB2312" w:cs="仿宋_GB2312"/>
          <w:color w:val="000000"/>
          <w:kern w:val="0"/>
          <w:sz w:val="32"/>
          <w:szCs w:val="32"/>
          <w:lang w:val="en-US" w:eastAsia="zh-CN" w:bidi="ar"/>
        </w:rPr>
        <w:t>年</w:t>
      </w:r>
      <w:r>
        <w:rPr>
          <w:rFonts w:ascii="仿宋_GB2312" w:hAnsi="仿宋_GB2312" w:eastAsia="仿宋_GB2312" w:cs="仿宋_GB2312"/>
          <w:color w:val="000000"/>
          <w:kern w:val="0"/>
          <w:sz w:val="32"/>
          <w:szCs w:val="32"/>
          <w:lang w:val="en-US" w:eastAsia="zh-CN" w:bidi="ar"/>
        </w:rPr>
        <w:t>·人</w:t>
      </w:r>
      <w:r>
        <w:rPr>
          <w:rFonts w:hint="eastAsia" w:ascii="仿宋_GB2312" w:hAnsi="仿宋_GB2312" w:eastAsia="仿宋_GB2312" w:cs="仿宋_GB2312"/>
          <w:color w:val="000000"/>
          <w:kern w:val="0"/>
          <w:sz w:val="32"/>
          <w:szCs w:val="32"/>
          <w:lang w:val="en-US" w:eastAsia="zh-CN" w:bidi="ar"/>
        </w:rPr>
        <w:t>。</w:t>
      </w:r>
    </w:p>
    <w:p w14:paraId="723584D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color w:val="000000"/>
          <w:kern w:val="0"/>
          <w:sz w:val="32"/>
          <w:szCs w:val="32"/>
          <w:lang w:val="en-US" w:eastAsia="zh-CN" w:bidi="ar"/>
        </w:rPr>
        <w:t>四、说明</w:t>
      </w:r>
    </w:p>
    <w:p w14:paraId="5254AA1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r>
        <w:rPr>
          <w:rFonts w:hint="eastAsia" w:ascii="楷体_GB2312" w:hAnsi="楷体_GB2312" w:eastAsia="楷体_GB2312" w:cs="楷体_GB2312"/>
          <w:b w:val="0"/>
          <w:bCs w:val="0"/>
          <w:color w:val="000000"/>
          <w:kern w:val="0"/>
          <w:sz w:val="32"/>
          <w:szCs w:val="32"/>
          <w:lang w:val="en-US" w:eastAsia="zh-CN" w:bidi="ar"/>
        </w:rPr>
        <w:t>（一）定价原则及定价程序。</w:t>
      </w:r>
      <w:r>
        <w:rPr>
          <w:rFonts w:hint="eastAsia" w:ascii="仿宋_GB2312" w:hAnsi="仿宋_GB2312" w:eastAsia="仿宋_GB2312" w:cs="仿宋_GB2312"/>
          <w:color w:val="000000"/>
          <w:kern w:val="0"/>
          <w:sz w:val="32"/>
          <w:szCs w:val="32"/>
          <w:lang w:val="en-US" w:eastAsia="zh-CN" w:bidi="ar"/>
        </w:rPr>
        <w:t>实行政府指导价管理的收费项目，按照公益普惠、成本补偿和非营利性原则，以扣除政府投入、社会无偿捐赠等后的托育服务成本为依据，综合考虑我市居民收入水平、市场供求状况、服务机构性质、服务成本、服务类型等因素，依法合理确定收费标准上限。市发改委会同卫健、教育、财政部门根据价格管理权限依据法定定调价程序，制定了全市范围内公办托育服务机构、社会办普惠性托育服务机构、公办幼儿园及普惠性民办幼儿园开设的托班保育费政府指导价上限标准。</w:t>
      </w:r>
      <w:r>
        <w:rPr>
          <w:rFonts w:ascii="仿宋_GB2312" w:hAnsi="仿宋_GB2312" w:eastAsia="仿宋_GB2312" w:cs="仿宋_GB2312"/>
          <w:color w:val="000000"/>
          <w:kern w:val="0"/>
          <w:sz w:val="32"/>
          <w:szCs w:val="32"/>
          <w:lang w:val="en-US" w:eastAsia="zh-CN" w:bidi="ar"/>
        </w:rPr>
        <w:t xml:space="preserve"> </w:t>
      </w:r>
    </w:p>
    <w:p w14:paraId="1E54C53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r>
        <w:rPr>
          <w:rFonts w:hint="eastAsia" w:ascii="楷体_GB2312" w:hAnsi="楷体_GB2312" w:eastAsia="楷体_GB2312" w:cs="楷体_GB2312"/>
          <w:b w:val="0"/>
          <w:bCs w:val="0"/>
          <w:color w:val="000000"/>
          <w:kern w:val="0"/>
          <w:sz w:val="32"/>
          <w:szCs w:val="32"/>
          <w:lang w:val="en-US" w:eastAsia="zh-CN" w:bidi="ar"/>
        </w:rPr>
        <w:t>（二）班型构成。</w:t>
      </w:r>
      <w:r>
        <w:rPr>
          <w:rFonts w:ascii="仿宋_GB2312" w:hAnsi="仿宋_GB2312" w:eastAsia="仿宋_GB2312" w:cs="仿宋_GB2312"/>
          <w:color w:val="000000"/>
          <w:kern w:val="0"/>
          <w:sz w:val="32"/>
          <w:szCs w:val="32"/>
          <w:lang w:val="en-US" w:eastAsia="zh-CN" w:bidi="ar"/>
        </w:rPr>
        <w:t>国家卫生健康委《关于印发托育机构设置标准（试行）和托育机构管理规范（试行）的通知》规定，第十九条</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托育机构一般设置乳儿班（6-12个月，10人以下）、托小班（12-24个月，15人以下）、托大班（24-36个月，20人以下）三种班型。 </w:t>
      </w:r>
    </w:p>
    <w:p w14:paraId="1934950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r>
        <w:rPr>
          <w:rFonts w:hint="eastAsia" w:ascii="楷体_GB2312" w:hAnsi="楷体_GB2312" w:eastAsia="楷体_GB2312" w:cs="楷体_GB2312"/>
          <w:b w:val="0"/>
          <w:bCs w:val="0"/>
          <w:color w:val="000000"/>
          <w:kern w:val="0"/>
          <w:sz w:val="32"/>
          <w:szCs w:val="32"/>
          <w:lang w:val="en-US" w:eastAsia="zh-CN" w:bidi="ar"/>
        </w:rPr>
        <w:t>（三）明确规范管理要求。</w:t>
      </w:r>
      <w:r>
        <w:rPr>
          <w:rFonts w:ascii="仿宋_GB2312" w:hAnsi="仿宋_GB2312" w:eastAsia="仿宋_GB2312" w:cs="仿宋_GB2312"/>
          <w:b/>
          <w:bCs/>
          <w:color w:val="000000"/>
          <w:kern w:val="0"/>
          <w:sz w:val="32"/>
          <w:szCs w:val="32"/>
          <w:lang w:val="en-US" w:eastAsia="zh-CN" w:bidi="ar"/>
        </w:rPr>
        <w:t>收费公示方面，</w:t>
      </w:r>
      <w:r>
        <w:rPr>
          <w:rFonts w:ascii="仿宋_GB2312" w:hAnsi="仿宋_GB2312" w:eastAsia="仿宋_GB2312" w:cs="仿宋_GB2312"/>
          <w:color w:val="000000"/>
          <w:kern w:val="0"/>
          <w:sz w:val="32"/>
          <w:szCs w:val="32"/>
          <w:lang w:val="en-US" w:eastAsia="zh-CN" w:bidi="ar"/>
        </w:rPr>
        <w:t>要求托育机构规范编制、常年动态公开和更新服务费用目录清单，目录清单之外不得收取其他费用；</w:t>
      </w:r>
      <w:r>
        <w:rPr>
          <w:rFonts w:ascii="仿宋_GB2312" w:hAnsi="仿宋_GB2312" w:eastAsia="仿宋_GB2312" w:cs="仿宋_GB2312"/>
          <w:b/>
          <w:bCs/>
          <w:color w:val="000000"/>
          <w:kern w:val="0"/>
          <w:sz w:val="32"/>
          <w:szCs w:val="32"/>
          <w:lang w:val="en-US" w:eastAsia="zh-CN" w:bidi="ar"/>
        </w:rPr>
        <w:t>收费</w:t>
      </w:r>
      <w:r>
        <w:rPr>
          <w:rFonts w:hint="eastAsia" w:ascii="仿宋_GB2312" w:hAnsi="仿宋_GB2312" w:eastAsia="仿宋_GB2312" w:cs="仿宋_GB2312"/>
          <w:b/>
          <w:bCs/>
          <w:color w:val="000000"/>
          <w:kern w:val="0"/>
          <w:sz w:val="32"/>
          <w:szCs w:val="32"/>
          <w:lang w:val="en-US" w:eastAsia="zh-CN" w:bidi="ar"/>
        </w:rPr>
        <w:t>管理</w:t>
      </w:r>
      <w:r>
        <w:rPr>
          <w:rFonts w:ascii="仿宋_GB2312" w:hAnsi="仿宋_GB2312" w:eastAsia="仿宋_GB2312" w:cs="仿宋_GB2312"/>
          <w:b/>
          <w:bCs/>
          <w:color w:val="000000"/>
          <w:kern w:val="0"/>
          <w:sz w:val="32"/>
          <w:szCs w:val="32"/>
          <w:lang w:val="en-US" w:eastAsia="zh-CN" w:bidi="ar"/>
        </w:rPr>
        <w:t>方面，</w:t>
      </w:r>
      <w:r>
        <w:rPr>
          <w:rFonts w:ascii="仿宋_GB2312" w:hAnsi="仿宋_GB2312" w:eastAsia="仿宋_GB2312" w:cs="仿宋_GB2312"/>
          <w:color w:val="000000"/>
          <w:kern w:val="0"/>
          <w:sz w:val="32"/>
          <w:szCs w:val="32"/>
          <w:lang w:val="en-US" w:eastAsia="zh-CN" w:bidi="ar"/>
        </w:rPr>
        <w:t>明确了保育费收退、其他服务费收退方式，切实规范托育收费行为</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b/>
          <w:bCs/>
          <w:color w:val="000000"/>
          <w:kern w:val="0"/>
          <w:sz w:val="32"/>
          <w:szCs w:val="32"/>
          <w:lang w:val="en-US" w:eastAsia="zh-CN" w:bidi="ar"/>
        </w:rPr>
        <w:t>资金管理方面，</w:t>
      </w:r>
      <w:r>
        <w:rPr>
          <w:rFonts w:ascii="仿宋_GB2312" w:hAnsi="仿宋_GB2312" w:eastAsia="仿宋_GB2312" w:cs="仿宋_GB2312"/>
          <w:color w:val="000000"/>
          <w:kern w:val="0"/>
          <w:sz w:val="32"/>
          <w:szCs w:val="32"/>
          <w:lang w:val="en-US" w:eastAsia="zh-CN" w:bidi="ar"/>
        </w:rPr>
        <w:t>强调托育机构应自觉接受相关部门管理和监督检查，建立健全托育成本、会计核算制度，如实提供成本调查、监审或监管检查所需相关资料，严格规范使用票据；</w:t>
      </w:r>
    </w:p>
    <w:p w14:paraId="7E209E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4AD75C0E"/>
    <w:rsid w:val="528F2A3E"/>
    <w:rsid w:val="B5F38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898</Words>
  <Characters>955</Characters>
  <Lines>0</Lines>
  <Paragraphs>0</Paragraphs>
  <TotalTime>1</TotalTime>
  <ScaleCrop>false</ScaleCrop>
  <LinksUpToDate>false</LinksUpToDate>
  <CharactersWithSpaces>962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墨墨星宸</cp:lastModifiedBy>
  <dcterms:modified xsi:type="dcterms:W3CDTF">2026-08-05T08:45:15Z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6D5FEC20663D4ED3B2C4BEA99A8ADB8D_13</vt:lpwstr>
  </property>
  <property fmtid="{D5CDD505-2E9C-101B-9397-08002B2CF9AE}" pid="4" name="KSOTemplateDocerSaveRecord">
    <vt:lpwstr>eyJoZGlkIjoiMDc2OTg5NWU3ZmZhMDNkZjczZDJhNmE4YzYyNGE1NTAiLCJ1c2VySWQiOiIxMTUzNzMxNTY1In0=</vt:lpwstr>
  </property>
</Properties>
</file>